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36" w:rsidRDefault="00910F91">
      <w:r w:rsidRPr="00910F91">
        <w:t>http://www.palestinechronicle.com/wp-content/uploads/2016/11/palestine_art_gulfnews.jpg</w:t>
      </w:r>
      <w:bookmarkStart w:id="0" w:name="_GoBack"/>
      <w:bookmarkEnd w:id="0"/>
    </w:p>
    <w:sectPr w:rsidR="00A57536" w:rsidSect="00A575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91"/>
    <w:rsid w:val="00910F91"/>
    <w:rsid w:val="00A5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A17D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Macintosh Word</Application>
  <DocSecurity>0</DocSecurity>
  <Lines>1</Lines>
  <Paragraphs>1</Paragraphs>
  <ScaleCrop>false</ScaleCrop>
  <Company>NetMsn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Micheline BORCEUX</dc:creator>
  <cp:keywords/>
  <dc:description/>
  <cp:lastModifiedBy>Micheline BORCEUX</cp:lastModifiedBy>
  <cp:revision>1</cp:revision>
  <dcterms:created xsi:type="dcterms:W3CDTF">2017-10-06T10:37:00Z</dcterms:created>
  <dcterms:modified xsi:type="dcterms:W3CDTF">2017-10-06T10:38:00Z</dcterms:modified>
</cp:coreProperties>
</file>