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36" w:rsidRDefault="004D5C65">
      <w:r w:rsidRPr="004D5C65">
        <w:t>https://www.palestinecampaign.org/wp/wp-content/uploads/Pal-Expo-300x287.png</w:t>
      </w:r>
      <w:bookmarkStart w:id="0" w:name="_GoBack"/>
      <w:bookmarkEnd w:id="0"/>
    </w:p>
    <w:sectPr w:rsidR="00A57536" w:rsidSect="00A575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65"/>
    <w:rsid w:val="004D5C65"/>
    <w:rsid w:val="00A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A17D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Macintosh Word</Application>
  <DocSecurity>0</DocSecurity>
  <Lines>1</Lines>
  <Paragraphs>1</Paragraphs>
  <ScaleCrop>false</ScaleCrop>
  <Company>NetMsn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BORCEUX</dc:creator>
  <cp:keywords/>
  <dc:description/>
  <cp:lastModifiedBy>Micheline BORCEUX</cp:lastModifiedBy>
  <cp:revision>1</cp:revision>
  <dcterms:created xsi:type="dcterms:W3CDTF">2017-07-15T14:15:00Z</dcterms:created>
  <dcterms:modified xsi:type="dcterms:W3CDTF">2017-07-15T14:16:00Z</dcterms:modified>
</cp:coreProperties>
</file>